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Matching Part 1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Directions: match the greek character on the left with his or her story on the right.</w:t>
      </w:r>
    </w:p>
    <w:p w:rsidR="00000000" w:rsidDel="00000000" w:rsidP="00000000" w:rsidRDefault="00000000" w:rsidRPr="00000000">
      <w:pPr>
        <w:pBdr/>
        <w:contextualSpacing w:val="0"/>
        <w:rPr/>
        <w:sectPr>
          <w:headerReference r:id="rId5" w:type="default"/>
          <w:pgSz w:h="15840" w:w="12240"/>
          <w:pgMar w:bottom="1440" w:top="1440" w:left="1440" w:right="1440" w:header="0"/>
          <w:pgNumType w:start="1"/>
          <w:cols w:equalWidth="0" w:num="1">
            <w:col w:space="0" w:w="93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Sisyphus (D)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Narcissus (C)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Orpheus (A)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Atalanta (B)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A. Goes to the underworld to free his lover, only to loser her because he looks at her before they are out of the underworld.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B. Lost a race because she was distracted by golden apples.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C. Fell in love with his own reflection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D. Forced to roll a rock up a hill that would always roll back down for eternity as punishment for doing a bad thing.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Matching Part 2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Directions: match the greek character on the left with the lesson of their story on the right.</w:t>
      </w:r>
    </w:p>
    <w:p w:rsidR="00000000" w:rsidDel="00000000" w:rsidP="00000000" w:rsidRDefault="00000000" w:rsidRPr="00000000">
      <w:pPr>
        <w:pBdr/>
        <w:contextualSpacing w:val="0"/>
        <w:rPr/>
        <w:sectPr>
          <w:type w:val="continuous"/>
          <w:pgSz w:h="15840" w:w="12240"/>
          <w:pgMar w:bottom="1440" w:top="1440" w:left="1440" w:right="1440" w:head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Sisyphus (C)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Narcissus (B)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Orpheus (A)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Atalanta (D)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A. Don’t look too far into the pasts of the people you love.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B. Don’t let your ego get too big.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C. Be careful what you post.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D. Don’t let the internet distract you from what is most important.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Short Answer Questions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does the speaker mean by electronic tattoos?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Permanent records on the internet that tell a lot about us.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Does the speaker think we will all be famous for 15 minutes or anonymous for 15 minutes?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Anonymous for 15 minutes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answer does the speaker provide to the question, “How else can one threaten other than with death?”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immortality </w:t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  <w:t xml:space="preserve">TED Talk Worksheet</w:t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  <w:t xml:space="preserve">Juan Enriquez: Your online life, permanent as a tattoo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